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6804" w:hanging="0"/>
        <w:jc w:val="center"/>
        <w:rPr>
          <w:sz w:val="26"/>
          <w:szCs w:val="26"/>
        </w:rPr>
      </w:pPr>
      <w:r>
        <w:rPr/>
      </w:r>
    </w:p>
    <w:p>
      <w:pPr>
        <w:pStyle w:val="Normal"/>
        <w:ind w:left="6804" w:hanging="0"/>
        <w:jc w:val="center"/>
        <w:rPr>
          <w:sz w:val="26"/>
          <w:szCs w:val="26"/>
        </w:rPr>
      </w:pPr>
      <w:r>
        <w:rPr/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-184150</wp:posOffset>
            </wp:positionH>
            <wp:positionV relativeFrom="paragraph">
              <wp:posOffset>-139065</wp:posOffset>
            </wp:positionV>
            <wp:extent cx="3065145" cy="1407160"/>
            <wp:effectExtent l="0" t="0" r="0" b="0"/>
            <wp:wrapNone/>
            <wp:docPr id="1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/>
      </w:pPr>
      <w:r>
        <w:rPr>
          <w:sz w:val="26"/>
          <w:szCs w:val="26"/>
        </w:rPr>
        <w:t>г. Барнаул</w:t>
      </w:r>
    </w:p>
    <w:p>
      <w:pPr>
        <w:pStyle w:val="Normal"/>
        <w:rPr/>
      </w:pPr>
      <w:r>
        <w:rPr>
          <w:sz w:val="26"/>
          <w:szCs w:val="26"/>
        </w:rPr>
        <w:t>17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января</w:t>
      </w:r>
      <w:r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>
        <w:rPr>
          <w:sz w:val="26"/>
          <w:szCs w:val="26"/>
        </w:rPr>
        <w:t xml:space="preserve"> года</w:t>
      </w:r>
    </w:p>
    <w:p>
      <w:pPr>
        <w:pStyle w:val="Normal"/>
        <w:rPr>
          <w:rFonts w:eastAsia="Symbol"/>
          <w:sz w:val="26"/>
          <w:szCs w:val="26"/>
        </w:rPr>
      </w:pPr>
      <w:r>
        <w:rPr>
          <w:rFonts w:eastAsia="Symbol"/>
          <w:sz w:val="26"/>
          <w:szCs w:val="26"/>
        </w:rPr>
      </w:r>
    </w:p>
    <w:p>
      <w:pPr>
        <w:pStyle w:val="Normal"/>
        <w:jc w:val="center"/>
        <w:rPr>
          <w:rFonts w:eastAsia="Symbol"/>
          <w:b/>
          <w:b/>
          <w:i/>
          <w:i/>
          <w:sz w:val="26"/>
          <w:szCs w:val="26"/>
        </w:rPr>
      </w:pPr>
      <w:r>
        <w:rPr>
          <w:rFonts w:eastAsia="Symbol"/>
          <w:b/>
          <w:i/>
          <w:sz w:val="26"/>
          <w:szCs w:val="26"/>
        </w:rPr>
        <w:t>Пресс-релиз</w:t>
      </w:r>
    </w:p>
    <w:p>
      <w:pPr>
        <w:pStyle w:val="Normal"/>
        <w:jc w:val="center"/>
        <w:rPr>
          <w:rFonts w:eastAsia="Symbol"/>
          <w:b/>
          <w:b/>
          <w:i/>
          <w:i/>
          <w:sz w:val="26"/>
          <w:szCs w:val="26"/>
        </w:rPr>
      </w:pPr>
      <w:r>
        <w:rPr>
          <w:rFonts w:eastAsia="Symbol"/>
          <w:b/>
          <w:i/>
          <w:sz w:val="26"/>
          <w:szCs w:val="26"/>
        </w:rPr>
      </w:r>
    </w:p>
    <w:p>
      <w:pPr>
        <w:pStyle w:val="Normal"/>
        <w:ind w:firstLine="708"/>
        <w:jc w:val="center"/>
        <w:rPr>
          <w:shd w:fill="FFFFFF" w:val="clear"/>
        </w:rPr>
      </w:pPr>
      <w:r>
        <w:rPr>
          <w:rFonts w:eastAsia="Symbol"/>
          <w:i/>
          <w:sz w:val="26"/>
          <w:szCs w:val="26"/>
          <w:shd w:fill="FFFFFF" w:val="clear"/>
        </w:rPr>
        <w:t>Кадастровая палата Алтайского края - итоги передачи полномочий</w:t>
      </w:r>
    </w:p>
    <w:p>
      <w:pPr>
        <w:pStyle w:val="Normal"/>
        <w:jc w:val="center"/>
        <w:rPr>
          <w:rFonts w:eastAsia="Symbol"/>
          <w:i/>
          <w:i/>
          <w:sz w:val="26"/>
          <w:szCs w:val="26"/>
          <w:shd w:fill="FFFF00" w:val="clear"/>
        </w:rPr>
      </w:pPr>
      <w:r>
        <w:rPr>
          <w:rFonts w:eastAsia="Symbol"/>
          <w:i/>
          <w:sz w:val="26"/>
          <w:szCs w:val="26"/>
          <w:shd w:fill="FFFF00" w:val="clear"/>
        </w:rPr>
      </w:r>
    </w:p>
    <w:p>
      <w:pPr>
        <w:pStyle w:val="Normal"/>
        <w:spacing w:lineRule="atLeast" w:line="19"/>
        <w:ind w:firstLine="709"/>
        <w:jc w:val="both"/>
        <w:rPr/>
      </w:pPr>
      <w:r>
        <w:rPr>
          <w:rFonts w:eastAsia="Symbol"/>
          <w:b/>
          <w:bCs/>
          <w:i/>
          <w:iCs/>
          <w:color w:val="000000"/>
          <w:sz w:val="26"/>
          <w:szCs w:val="26"/>
          <w:shd w:fill="FFFFFF" w:val="clear"/>
          <w:lang w:eastAsia="en-US"/>
        </w:rPr>
        <w:t xml:space="preserve">В филиале </w:t>
      </w:r>
      <w:r>
        <w:rPr>
          <w:rFonts w:eastAsia="Symbol"/>
          <w:b/>
          <w:bCs/>
          <w:i/>
          <w:iCs/>
          <w:sz w:val="26"/>
          <w:szCs w:val="26"/>
          <w:shd w:fill="FFFFFF" w:val="clear"/>
          <w:lang w:eastAsia="en-US"/>
        </w:rPr>
        <w:t>ФГБУ «ФКП Росреестра» по Алтайскому краю (Кадастровая палата) в декабре текущего года подвели итоги 2016 года по передаче полномочий</w:t>
        <w:br/>
      </w:r>
      <w:bookmarkStart w:id="0" w:name="__DdeLink__190_691896134"/>
      <w:r>
        <w:rPr>
          <w:rFonts w:eastAsia="Calibri"/>
          <w:b/>
          <w:bCs/>
          <w:i/>
          <w:iCs/>
          <w:color w:val="000000"/>
          <w:sz w:val="26"/>
          <w:szCs w:val="26"/>
          <w:shd w:fill="FFFFFF" w:val="clear"/>
          <w:lang w:eastAsia="en-US"/>
        </w:rPr>
        <w:t>по</w:t>
      </w:r>
      <w:r>
        <w:rPr>
          <w:rFonts w:eastAsia="Symbol"/>
          <w:color w:val="000000"/>
          <w:sz w:val="26"/>
          <w:szCs w:val="26"/>
          <w:shd w:fill="FFFFFF" w:val="clear"/>
          <w:lang w:eastAsia="en-US"/>
        </w:rPr>
        <w:t xml:space="preserve"> </w:t>
      </w:r>
      <w:r>
        <w:rPr>
          <w:rFonts w:eastAsia="Calibri"/>
          <w:b/>
          <w:bCs/>
          <w:i/>
          <w:iCs/>
          <w:color w:val="000000"/>
          <w:sz w:val="26"/>
          <w:szCs w:val="26"/>
          <w:shd w:fill="FFFFFF" w:val="clear"/>
          <w:lang w:eastAsia="en-US"/>
        </w:rPr>
        <w:t>оказанию населению региона государственных услуг Росреестра</w:t>
      </w:r>
      <w:bookmarkEnd w:id="0"/>
      <w:r>
        <w:rPr>
          <w:rFonts w:eastAsia="Calibri"/>
          <w:b/>
          <w:bCs/>
          <w:i/>
          <w:iCs/>
          <w:color w:val="000000"/>
          <w:sz w:val="26"/>
          <w:szCs w:val="26"/>
          <w:shd w:fill="FFFFFF" w:val="clear"/>
          <w:lang w:eastAsia="en-US"/>
        </w:rPr>
        <w:t xml:space="preserve"> </w:t>
      </w:r>
      <w:r>
        <w:rPr>
          <w:rFonts w:eastAsia="Calibri"/>
          <w:b/>
          <w:bCs/>
          <w:i/>
          <w:iCs/>
          <w:sz w:val="26"/>
          <w:szCs w:val="26"/>
          <w:shd w:fill="FFFFFF" w:val="clear"/>
          <w:lang w:eastAsia="en-US"/>
        </w:rPr>
        <w:t>в офисы краевого автономного учреждения «Многофункциональный центр предоставления государственных и муниципальных услуг Алтайского края»(КАУ МФЦ).</w:t>
      </w:r>
    </w:p>
    <w:p>
      <w:pPr>
        <w:pStyle w:val="Normal"/>
        <w:ind w:firstLine="709"/>
        <w:jc w:val="both"/>
        <w:rPr/>
      </w:pPr>
      <w:r>
        <w:rPr>
          <w:rFonts w:eastAsia="Symbol"/>
          <w:color w:val="000000"/>
          <w:sz w:val="26"/>
          <w:szCs w:val="26"/>
          <w:shd w:fill="FFFFFF" w:val="clear"/>
          <w:lang w:eastAsia="en-US"/>
        </w:rPr>
        <w:t xml:space="preserve">Передача полномочий по приему документов специалистам КАУ МФЦ призвана оптимизировать процедуры государственной регистрации прав и кадастрового учета недвижимого имущества, и проводится в целях достижения показателей «дорожной карты», утвержденной Правительством Российской Федерации. С момента начала передачи полномочий (2011 г.) в регионе была создана расширенная сеть из 68 филиалов МФЦ, </w:t>
      </w:r>
      <w:r>
        <w:rPr>
          <w:rFonts w:eastAsia="Calibri"/>
          <w:color w:val="000000"/>
          <w:sz w:val="26"/>
          <w:szCs w:val="26"/>
          <w:shd w:fill="FFFFFF" w:val="clear"/>
          <w:lang w:eastAsia="en-US"/>
        </w:rPr>
        <w:t>которые охватили все города и районы края. Увеличено количества специалистов, принимающих документы на оказание услуг Росреестра. В настоящий момент в крае действует 298 окон приема, которые предоставляют все услуги Росреестра</w:t>
        <w:br/>
        <w:t>в офисах КАУ МФЦ.</w:t>
      </w:r>
    </w:p>
    <w:p>
      <w:pPr>
        <w:pStyle w:val="Normal"/>
        <w:ind w:firstLine="709"/>
        <w:jc w:val="both"/>
        <w:rPr/>
      </w:pPr>
      <w:r>
        <w:rPr>
          <w:rFonts w:eastAsia="Calibri"/>
          <w:color w:val="000000"/>
          <w:sz w:val="26"/>
          <w:szCs w:val="26"/>
          <w:shd w:fill="FFFFFF" w:val="clear"/>
          <w:lang w:eastAsia="en-US"/>
        </w:rPr>
        <w:t>Для создания комфортных условий для заявителей  в КАУ МФЦ Алтайского края организована работа телефона справочной службы 8 (3852) 35 33 18. По данному номеру заявители могут получить консультации по комплектности пакетов документов, предоставляемых на государственный кадастровый учет, регистрацию права, размерам оплаты за предоставляемую услугу. Кроме того, в филиалах КАУ МФЦ, расположенных</w:t>
        <w:br/>
        <w:t>на территории г. Барнаула выделены отдельные окна, для приема документов по услугам Росреестра от крупных правообладателей - представителей юридических лиц.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>В целях повышения качественного уровня оказания специалистами КАУ МФЦ государственных услуг в сфере кадастрового учёта и регистрации прав на постоянной основе проводится обучение специалистов КАУ МФЦ сотрудниками Кадастровой палаты</w:t>
        <w:br/>
        <w:t>и Управления Росреестра по Алтайскому краю. В ходе организованных семинаров</w:t>
        <w:br/>
        <w:t>и практических занятий в текущем году обучение прошли боле</w:t>
      </w:r>
      <w:r>
        <w:rPr>
          <w:color w:val="000000"/>
          <w:sz w:val="26"/>
          <w:szCs w:val="26"/>
        </w:rPr>
        <w:t>е 480 сп</w:t>
      </w:r>
      <w:r>
        <w:rPr>
          <w:sz w:val="26"/>
          <w:szCs w:val="26"/>
        </w:rPr>
        <w:t xml:space="preserve">ециалистов </w:t>
        <w:br/>
        <w:t>МФЦ.</w:t>
      </w:r>
    </w:p>
    <w:p>
      <w:pPr>
        <w:pStyle w:val="Normal"/>
        <w:ind w:firstLine="709"/>
        <w:jc w:val="both"/>
        <w:rPr/>
      </w:pPr>
      <w:r>
        <w:rPr>
          <w:rFonts w:eastAsia="Symbol"/>
          <w:color w:val="000000"/>
          <w:sz w:val="26"/>
          <w:szCs w:val="26"/>
          <w:shd w:fill="FFFFFF" w:val="clear"/>
          <w:lang w:eastAsia="en-US"/>
        </w:rPr>
        <w:t>По состоянию на 01.12.2016 в Алтайском крае показатель доли принятых КАУ МФЦ документов для оказания государственных услуг Росреестра, составил 69,5% от общего количества принятых документов. В 2015 году этот показатель был менее 20%. К концу 2018 года, согласно «дорожной карте» федерального центра, Росреестр планирует осуществлять через офисы КАУ МФЦ прием документов на оказание не менее 90% государственных услуг.</w:t>
      </w:r>
    </w:p>
    <w:p>
      <w:pPr>
        <w:pStyle w:val="Normal"/>
        <w:ind w:firstLine="709"/>
        <w:jc w:val="both"/>
        <w:rPr>
          <w:rFonts w:eastAsia="Symbol"/>
          <w:color w:val="000000"/>
          <w:sz w:val="26"/>
          <w:szCs w:val="26"/>
          <w:shd w:fill="FFFFFF" w:val="clear"/>
          <w:lang w:eastAsia="en-US"/>
        </w:rPr>
      </w:pPr>
      <w:r>
        <w:rPr>
          <w:rFonts w:eastAsia="Symbol"/>
          <w:color w:val="000000"/>
          <w:sz w:val="26"/>
          <w:szCs w:val="26"/>
          <w:shd w:fill="FFFFFF" w:val="clear"/>
          <w:lang w:eastAsia="en-US"/>
        </w:rPr>
      </w:r>
    </w:p>
    <w:p>
      <w:pPr>
        <w:pStyle w:val="Normal"/>
        <w:ind w:firstLine="709"/>
        <w:jc w:val="both"/>
        <w:rPr>
          <w:rFonts w:eastAsia="Calibri"/>
          <w:color w:val="000000"/>
          <w:sz w:val="26"/>
          <w:szCs w:val="26"/>
          <w:shd w:fill="FFFFFF" w:val="clear"/>
          <w:lang w:eastAsia="en-US"/>
        </w:rPr>
      </w:pPr>
      <w:r>
        <w:rPr>
          <w:rFonts w:eastAsia="Calibri"/>
          <w:color w:val="000000"/>
          <w:sz w:val="26"/>
          <w:szCs w:val="26"/>
          <w:shd w:fill="FFFFFF" w:val="clear"/>
          <w:lang w:eastAsia="en-US"/>
        </w:rPr>
      </w:r>
    </w:p>
    <w:p>
      <w:pPr>
        <w:pStyle w:val="Normal"/>
        <w:ind w:firstLine="709"/>
        <w:jc w:val="both"/>
        <w:rPr/>
      </w:pPr>
      <w:r>
        <w:rPr>
          <w:rFonts w:eastAsia="Calibri"/>
          <w:color w:val="000000"/>
          <w:sz w:val="26"/>
          <w:szCs w:val="26"/>
          <w:shd w:fill="FFFFFF" w:val="clear"/>
          <w:lang w:eastAsia="en-US"/>
        </w:rPr>
        <w:t>По итогам работы за 2016 год в 54 офисах КАУ МФЦ Алтайского края средний процент количества принятых специалистами КАУ МФЦ заявлений</w:t>
        <w:br/>
        <w:t>на предоставление четырех услуг Росреестра составил от 60% до 100%.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  <w:shd w:fill="FFFFFF" w:val="clear"/>
        </w:rPr>
        <w:t>Для оценки эффективности деятельности КАУ МФЦ и выявления степени удовлетворенности качеством предоставляемых услуг среди заявителей во втором полугодии 2016 года был проведен мониторинг деятельности 14 офисов КАУ МФЦ в части организации приема-выдачи документов на предоставление государственных услуг Росреестра. В рамках мониторинга опрошено более 1,5 тыс. заявителей, которые воспользовались услугами Росреестра в офисах КАУ МФЦ.</w:t>
      </w:r>
    </w:p>
    <w:p>
      <w:pPr>
        <w:pStyle w:val="Style20"/>
        <w:spacing w:lineRule="auto" w:line="240" w:before="0" w:after="0"/>
        <w:ind w:firstLine="709"/>
        <w:jc w:val="both"/>
        <w:rPr/>
      </w:pPr>
      <w:r>
        <w:rPr>
          <w:sz w:val="26"/>
          <w:szCs w:val="26"/>
          <w:shd w:fill="FFFFFF" w:val="clear"/>
        </w:rPr>
        <w:t>По итогам анкетирования 95% респондентов указали высокий и выше среднего уровень квалификации специалистов, осуществляющих прием-выдачу документов</w:t>
        <w:br/>
        <w:t>и  оценили уровень  информирования граждан об услугах Росреестра на «отлично»</w:t>
        <w:br/>
        <w:t xml:space="preserve">и «хорошо». </w:t>
      </w:r>
      <w:r>
        <w:rPr>
          <w:color w:val="000000"/>
          <w:sz w:val="26"/>
          <w:szCs w:val="26"/>
          <w:shd w:fill="FFFFFF" w:val="clear"/>
        </w:rPr>
        <w:t>Качество оказания консультационной помощи по вопросам  предоставления  услуг Росреестра в офисах КАУ МФЦ 94% респондентов оценили на «отлично»</w:t>
        <w:br/>
        <w:t xml:space="preserve">и «хорошо». </w:t>
      </w:r>
      <w:r>
        <w:rPr>
          <w:sz w:val="26"/>
          <w:szCs w:val="26"/>
          <w:shd w:fill="FFFFFF" w:val="clear"/>
        </w:rPr>
        <w:t xml:space="preserve">За аналогичный период  2015 года уровнем квалификации специалистов  КАУ МФЦ, а также качеством предоставления консультационной помощи  были удовлетворены только 87% заявителей. </w:t>
      </w:r>
    </w:p>
    <w:p>
      <w:pPr>
        <w:pStyle w:val="Style20"/>
        <w:spacing w:lineRule="auto" w:line="240" w:before="0" w:after="0"/>
        <w:ind w:firstLine="709"/>
        <w:jc w:val="both"/>
        <w:rPr/>
      </w:pPr>
      <w:r>
        <w:rPr>
          <w:sz w:val="26"/>
          <w:szCs w:val="26"/>
        </w:rPr>
        <w:t xml:space="preserve">В рамках опроса от </w:t>
      </w:r>
      <w:r>
        <w:rPr>
          <w:sz w:val="26"/>
          <w:szCs w:val="26"/>
          <w:shd w:fill="FFFFFF" w:val="clear"/>
        </w:rPr>
        <w:t>респондентов п</w:t>
      </w:r>
      <w:r>
        <w:rPr>
          <w:sz w:val="26"/>
          <w:szCs w:val="26"/>
        </w:rPr>
        <w:t>оступали пожелания об увеличении количества окон приема предоставляющих услуги Росреестра и вносились предложения для создания более комфортных условий в местах ожидани</w:t>
      </w:r>
      <w:r>
        <w:rPr>
          <w:sz w:val="26"/>
          <w:szCs w:val="26"/>
          <w:shd w:fill="FFFFFF" w:val="clear"/>
        </w:rPr>
        <w:t>я заявителей.</w:t>
      </w:r>
    </w:p>
    <w:p>
      <w:pPr>
        <w:pStyle w:val="Normal"/>
        <w:jc w:val="both"/>
        <w:rPr/>
      </w:pPr>
      <w:hyperlink r:id="rId3">
        <w:r>
          <w:rPr>
            <w:rStyle w:val="Style12"/>
            <w:color w:val="000000"/>
            <w:sz w:val="26"/>
            <w:szCs w:val="26"/>
            <w:u w:val="none"/>
          </w:rPr>
          <w:t>__________________________</w:t>
        </w:r>
      </w:hyperlink>
    </w:p>
    <w:p>
      <w:pPr>
        <w:pStyle w:val="Normal"/>
        <w:jc w:val="both"/>
        <w:rPr>
          <w:i/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Контакты для СМИ:</w:t>
      </w:r>
    </w:p>
    <w:p>
      <w:pPr>
        <w:pStyle w:val="Normal"/>
        <w:jc w:val="both"/>
        <w:rPr/>
      </w:pPr>
      <w:r>
        <w:rPr>
          <w:i/>
          <w:color w:val="000000"/>
          <w:sz w:val="26"/>
          <w:szCs w:val="26"/>
        </w:rPr>
        <w:t xml:space="preserve">Симонов Алексей - </w:t>
      </w:r>
      <w:r>
        <w:rPr>
          <w:i/>
          <w:sz w:val="26"/>
          <w:szCs w:val="26"/>
        </w:rPr>
        <w:t xml:space="preserve">пресс-секретарь, </w:t>
      </w:r>
    </w:p>
    <w:p>
      <w:pPr>
        <w:pStyle w:val="Normal"/>
        <w:jc w:val="both"/>
        <w:rPr/>
      </w:pPr>
      <w:r>
        <w:rPr>
          <w:i/>
          <w:sz w:val="26"/>
          <w:szCs w:val="26"/>
        </w:rPr>
        <w:t xml:space="preserve">тел.: 50-27-91, </w:t>
      </w:r>
    </w:p>
    <w:p>
      <w:pPr>
        <w:pStyle w:val="Normal"/>
        <w:jc w:val="both"/>
        <w:rPr/>
      </w:pPr>
      <w:r>
        <w:rPr>
          <w:i/>
          <w:sz w:val="26"/>
          <w:szCs w:val="26"/>
        </w:rPr>
        <w:t>е-</w:t>
      </w:r>
      <w:r>
        <w:rPr>
          <w:i/>
          <w:sz w:val="26"/>
          <w:szCs w:val="26"/>
          <w:lang w:val="en-US"/>
        </w:rPr>
        <w:t>mail</w:t>
      </w:r>
      <w:r>
        <w:rPr>
          <w:i/>
          <w:sz w:val="26"/>
          <w:szCs w:val="26"/>
        </w:rPr>
        <w:t xml:space="preserve">: </w:t>
      </w:r>
      <w:hyperlink r:id="rId4">
        <w:r>
          <w:rPr>
            <w:rStyle w:val="Style12"/>
            <w:i/>
            <w:color w:val="00000A"/>
            <w:sz w:val="26"/>
            <w:szCs w:val="26"/>
            <w:lang w:val="en-US"/>
          </w:rPr>
          <w:t>fgu</w:t>
        </w:r>
        <w:r>
          <w:rPr>
            <w:rStyle w:val="Style12"/>
            <w:i/>
            <w:color w:val="00000A"/>
            <w:sz w:val="26"/>
            <w:szCs w:val="26"/>
          </w:rPr>
          <w:t>22_</w:t>
        </w:r>
        <w:r>
          <w:rPr>
            <w:rStyle w:val="Style12"/>
            <w:i/>
            <w:color w:val="00000A"/>
            <w:sz w:val="26"/>
            <w:szCs w:val="26"/>
            <w:lang w:val="en-US"/>
          </w:rPr>
          <w:t>press</w:t>
        </w:r>
        <w:r>
          <w:rPr>
            <w:rStyle w:val="Style12"/>
            <w:i/>
            <w:color w:val="00000A"/>
            <w:sz w:val="26"/>
            <w:szCs w:val="26"/>
          </w:rPr>
          <w:t>2@</w:t>
        </w:r>
        <w:r>
          <w:rPr>
            <w:rStyle w:val="Style12"/>
            <w:i/>
            <w:color w:val="00000A"/>
            <w:sz w:val="26"/>
            <w:szCs w:val="26"/>
            <w:lang w:val="en-US"/>
          </w:rPr>
          <w:t>u</w:t>
        </w:r>
        <w:r>
          <w:rPr>
            <w:rStyle w:val="Style12"/>
            <w:i/>
            <w:color w:val="00000A"/>
            <w:sz w:val="26"/>
            <w:szCs w:val="26"/>
          </w:rPr>
          <w:t>22.</w:t>
        </w:r>
        <w:r>
          <w:rPr>
            <w:rStyle w:val="Style12"/>
            <w:i/>
            <w:color w:val="00000A"/>
            <w:sz w:val="26"/>
            <w:szCs w:val="26"/>
            <w:lang w:val="en-US"/>
          </w:rPr>
          <w:t>rosreestr</w:t>
        </w:r>
        <w:r>
          <w:rPr>
            <w:rStyle w:val="Style12"/>
            <w:i/>
            <w:color w:val="00000A"/>
            <w:sz w:val="26"/>
            <w:szCs w:val="26"/>
          </w:rPr>
          <w:t>.</w:t>
        </w:r>
        <w:r>
          <w:rPr>
            <w:rStyle w:val="Style12"/>
            <w:i/>
            <w:color w:val="00000A"/>
            <w:sz w:val="26"/>
            <w:szCs w:val="26"/>
            <w:lang w:val="en-US"/>
          </w:rPr>
          <w:t>ru</w:t>
        </w:r>
      </w:hyperlink>
      <w:r>
        <w:rPr>
          <w:rStyle w:val="Style12"/>
          <w:i/>
          <w:color w:val="00000A"/>
          <w:sz w:val="26"/>
          <w:szCs w:val="26"/>
        </w:rPr>
        <w:t xml:space="preserve">, </w:t>
      </w:r>
    </w:p>
    <w:p>
      <w:pPr>
        <w:pStyle w:val="Normal"/>
        <w:jc w:val="both"/>
        <w:rPr/>
      </w:pPr>
      <w:hyperlink r:id="rId5">
        <w:r>
          <w:rPr>
            <w:rStyle w:val="Style12"/>
            <w:i/>
            <w:iCs/>
            <w:color w:val="00000A"/>
            <w:sz w:val="26"/>
            <w:szCs w:val="26"/>
            <w:lang w:val="en-US"/>
          </w:rPr>
          <w:t>https://vk.com/kadastr22</w:t>
        </w:r>
      </w:hyperlink>
    </w:p>
    <w:sectPr>
      <w:footerReference w:type="default" r:id="rId6"/>
      <w:type w:val="nextPage"/>
      <w:pgSz w:w="11906" w:h="16838"/>
      <w:pgMar w:left="1134" w:right="567" w:header="0" w:top="873" w:footer="468" w:bottom="1102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Arial CYR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>
        <w:sz w:val="16"/>
        <w:szCs w:val="16"/>
      </w:rPr>
    </w:pPr>
    <w:r>
      <w:rPr/>
    </w:r>
  </w:p>
</w:ftr>
</file>

<file path=word/settings.xml><?xml version="1.0" encoding="utf-8"?>
<w:settings xmlns:w="http://schemas.openxmlformats.org/wordprocessingml/2006/main">
  <w:zoom w:percent="13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b5205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9"/>
    <w:rsid w:val="00441dae"/>
    <w:pPr>
      <w:outlineLvl w:val="0"/>
    </w:pPr>
    <w:rPr/>
  </w:style>
  <w:style w:type="paragraph" w:styleId="2">
    <w:name w:val="Заголовок 2"/>
    <w:basedOn w:val="Style19"/>
    <w:rsid w:val="00441dae"/>
    <w:pPr>
      <w:outlineLvl w:val="1"/>
    </w:pPr>
    <w:rPr/>
  </w:style>
  <w:style w:type="paragraph" w:styleId="3">
    <w:name w:val="Заголовок 3"/>
    <w:basedOn w:val="Style19"/>
    <w:rsid w:val="00441dae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Nonformat" w:customStyle="1">
    <w:name w:val="ConsNonformat Знак"/>
    <w:link w:val="ConsNonformat"/>
    <w:qFormat/>
    <w:rsid w:val="004b5205"/>
    <w:rPr>
      <w:rFonts w:ascii="Courier New" w:hAnsi="Courier New" w:cs="Courier New"/>
      <w:sz w:val="26"/>
      <w:szCs w:val="26"/>
      <w:lang w:val="ru-RU" w:eastAsia="ru-RU" w:bidi="ar-SA"/>
    </w:rPr>
  </w:style>
  <w:style w:type="character" w:styleId="5" w:customStyle="1">
    <w:name w:val="Основной текст (5)_"/>
    <w:link w:val="50"/>
    <w:qFormat/>
    <w:rsid w:val="00fd74ac"/>
    <w:rPr>
      <w:b/>
      <w:bCs/>
      <w:spacing w:val="2"/>
      <w:sz w:val="24"/>
      <w:szCs w:val="24"/>
      <w:lang w:bidi="ar-SA"/>
    </w:rPr>
  </w:style>
  <w:style w:type="character" w:styleId="4" w:customStyle="1">
    <w:name w:val="Основной текст (4)_"/>
    <w:link w:val="40"/>
    <w:qFormat/>
    <w:rsid w:val="00fd74ac"/>
    <w:rPr>
      <w:b/>
      <w:bCs/>
      <w:sz w:val="24"/>
      <w:szCs w:val="24"/>
      <w:lang w:bidi="ar-SA"/>
    </w:rPr>
  </w:style>
  <w:style w:type="character" w:styleId="Style11">
    <w:name w:val="Выделение"/>
    <w:qFormat/>
    <w:rsid w:val="00fd74ac"/>
    <w:rPr>
      <w:rFonts w:cs="Times New Roman"/>
      <w:i/>
      <w:iCs/>
    </w:rPr>
  </w:style>
  <w:style w:type="character" w:styleId="Style12" w:customStyle="1">
    <w:name w:val="Интернет-ссылка"/>
    <w:rsid w:val="00fd74ac"/>
    <w:rPr>
      <w:color w:val="0000FF"/>
      <w:u w:val="single"/>
    </w:rPr>
  </w:style>
  <w:style w:type="character" w:styleId="Style13" w:customStyle="1">
    <w:name w:val="Нижний колонтитул Знак"/>
    <w:uiPriority w:val="99"/>
    <w:qFormat/>
    <w:rsid w:val="00a03abd"/>
    <w:rPr>
      <w:sz w:val="24"/>
      <w:szCs w:val="24"/>
      <w:lang w:val="ru-RU" w:eastAsia="ru-RU" w:bidi="ar-SA"/>
    </w:rPr>
  </w:style>
  <w:style w:type="character" w:styleId="Style14" w:customStyle="1">
    <w:name w:val="Верхний колонтитул Знак"/>
    <w:qFormat/>
    <w:rsid w:val="00853be2"/>
    <w:rPr>
      <w:sz w:val="24"/>
      <w:szCs w:val="24"/>
    </w:rPr>
  </w:style>
  <w:style w:type="character" w:styleId="Style15" w:customStyle="1">
    <w:name w:val="Текст выноски Знак"/>
    <w:qFormat/>
    <w:rsid w:val="0013397b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a9401a"/>
    <w:rPr/>
  </w:style>
  <w:style w:type="character" w:styleId="Style16" w:customStyle="1">
    <w:name w:val="Текст сноски Знак"/>
    <w:basedOn w:val="DefaultParagraphFont"/>
    <w:uiPriority w:val="99"/>
    <w:qFormat/>
    <w:rsid w:val="00d37fe4"/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character" w:styleId="Footnotereference">
    <w:name w:val="footnote reference"/>
    <w:basedOn w:val="DefaultParagraphFont"/>
    <w:uiPriority w:val="99"/>
    <w:unhideWhenUsed/>
    <w:qFormat/>
    <w:rsid w:val="00d37fe4"/>
    <w:rPr>
      <w:vertAlign w:val="superscript"/>
    </w:rPr>
  </w:style>
  <w:style w:type="character" w:styleId="Applestylespan" w:customStyle="1">
    <w:name w:val="apple-style-span"/>
    <w:basedOn w:val="DefaultParagraphFont"/>
    <w:qFormat/>
    <w:rsid w:val="009e1bd9"/>
    <w:rPr/>
  </w:style>
  <w:style w:type="character" w:styleId="Strong">
    <w:name w:val="Strong"/>
    <w:basedOn w:val="DefaultParagraphFont"/>
    <w:uiPriority w:val="22"/>
    <w:qFormat/>
    <w:rsid w:val="001064a5"/>
    <w:rPr>
      <w:b/>
      <w:bCs/>
    </w:rPr>
  </w:style>
  <w:style w:type="character" w:styleId="8" w:customStyle="1">
    <w:name w:val="Основной текст (8)"/>
    <w:qFormat/>
    <w:rsid w:val="008a0c5a"/>
    <w:rPr>
      <w:spacing w:val="4"/>
      <w:sz w:val="28"/>
      <w:u w:val="single"/>
    </w:rPr>
  </w:style>
  <w:style w:type="character" w:styleId="ListLabel1" w:customStyle="1">
    <w:name w:val="ListLabel 1"/>
    <w:qFormat/>
    <w:rsid w:val="00441dae"/>
    <w:rPr>
      <w:sz w:val="20"/>
    </w:rPr>
  </w:style>
  <w:style w:type="character" w:styleId="Style17" w:customStyle="1">
    <w:name w:val="Посещённая гиперссылка"/>
    <w:rsid w:val="00441dae"/>
    <w:rPr>
      <w:color w:val="800000"/>
      <w:u w:val="single"/>
    </w:rPr>
  </w:style>
  <w:style w:type="character" w:styleId="Style18" w:customStyle="1">
    <w:name w:val="Символ нумерации"/>
    <w:qFormat/>
    <w:rsid w:val="00412652"/>
    <w:rPr/>
  </w:style>
  <w:style w:type="paragraph" w:styleId="Style19" w:customStyle="1">
    <w:name w:val="Заголовок"/>
    <w:basedOn w:val="Normal"/>
    <w:next w:val="Style20"/>
    <w:qFormat/>
    <w:rsid w:val="00441da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Style20">
    <w:name w:val="Основной текст"/>
    <w:basedOn w:val="Normal"/>
    <w:rsid w:val="00441dae"/>
    <w:pPr>
      <w:spacing w:lineRule="auto" w:line="288" w:before="0" w:after="140"/>
    </w:pPr>
    <w:rPr/>
  </w:style>
  <w:style w:type="paragraph" w:styleId="Style21">
    <w:name w:val="Список"/>
    <w:basedOn w:val="Style20"/>
    <w:rsid w:val="00441dae"/>
    <w:pPr/>
    <w:rPr>
      <w:rFonts w:cs="Mangal"/>
    </w:rPr>
  </w:style>
  <w:style w:type="paragraph" w:styleId="Style22">
    <w:name w:val="Название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Style24" w:customStyle="1">
    <w:name w:val="Заглавие"/>
    <w:basedOn w:val="Style19"/>
    <w:rsid w:val="00441dae"/>
    <w:pPr/>
    <w:rPr/>
  </w:style>
  <w:style w:type="paragraph" w:styleId="Indexheading">
    <w:name w:val="index heading"/>
    <w:basedOn w:val="Normal"/>
    <w:qFormat/>
    <w:rsid w:val="00441dae"/>
    <w:pPr>
      <w:suppressLineNumbers/>
    </w:pPr>
    <w:rPr>
      <w:rFonts w:cs="Mangal"/>
    </w:rPr>
  </w:style>
  <w:style w:type="paragraph" w:styleId="ConsNonformat1" w:customStyle="1">
    <w:name w:val="ConsNonformat"/>
    <w:qFormat/>
    <w:rsid w:val="004b5205"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6"/>
      <w:szCs w:val="26"/>
      <w:lang w:val="ru-RU" w:eastAsia="ru-RU" w:bidi="ar-SA"/>
    </w:rPr>
  </w:style>
  <w:style w:type="paragraph" w:styleId="ConsPlusNormal" w:customStyle="1">
    <w:name w:val="ConsPlusNormal"/>
    <w:qFormat/>
    <w:rsid w:val="004b5205"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00000A"/>
      <w:sz w:val="24"/>
      <w:szCs w:val="20"/>
      <w:lang w:val="ru-RU" w:eastAsia="ru-RU" w:bidi="ar-SA"/>
    </w:rPr>
  </w:style>
  <w:style w:type="paragraph" w:styleId="51" w:customStyle="1">
    <w:name w:val="Основной текст (5)"/>
    <w:basedOn w:val="Normal"/>
    <w:link w:val="5"/>
    <w:qFormat/>
    <w:rsid w:val="00fd74ac"/>
    <w:pPr>
      <w:shd w:val="clear" w:color="auto" w:fill="FFFFFF"/>
      <w:spacing w:lineRule="atLeast" w:line="240" w:before="1680" w:after="60"/>
    </w:pPr>
    <w:rPr>
      <w:b/>
      <w:bCs/>
      <w:spacing w:val="2"/>
    </w:rPr>
  </w:style>
  <w:style w:type="paragraph" w:styleId="41" w:customStyle="1">
    <w:name w:val="Основной текст (4)"/>
    <w:basedOn w:val="Normal"/>
    <w:link w:val="4"/>
    <w:qFormat/>
    <w:rsid w:val="00fd74ac"/>
    <w:pPr>
      <w:shd w:val="clear" w:color="auto" w:fill="FFFFFF"/>
      <w:spacing w:lineRule="exact" w:line="302"/>
      <w:jc w:val="right"/>
    </w:pPr>
    <w:rPr>
      <w:b/>
      <w:bCs/>
    </w:rPr>
  </w:style>
  <w:style w:type="paragraph" w:styleId="Style25">
    <w:name w:val="Нижний колонтитул"/>
    <w:basedOn w:val="Normal"/>
    <w:uiPriority w:val="99"/>
    <w:rsid w:val="00a03abd"/>
    <w:pPr>
      <w:tabs>
        <w:tab w:val="center" w:pos="4677" w:leader="none"/>
        <w:tab w:val="right" w:pos="9355" w:leader="none"/>
      </w:tabs>
    </w:pPr>
    <w:rPr/>
  </w:style>
  <w:style w:type="paragraph" w:styleId="ConsPlusTitle" w:customStyle="1">
    <w:name w:val="ConsPlusTitle"/>
    <w:qFormat/>
    <w:rsid w:val="009423bb"/>
    <w:pPr>
      <w:widowControl w:val="false"/>
      <w:suppressAutoHyphens w:val="true"/>
      <w:bidi w:val="0"/>
      <w:jc w:val="left"/>
    </w:pPr>
    <w:rPr>
      <w:rFonts w:ascii="Arial CYR" w:hAnsi="Arial CYR" w:eastAsia="Times New Roman" w:cs="Arial CYR"/>
      <w:b/>
      <w:bCs/>
      <w:color w:val="00000A"/>
      <w:sz w:val="24"/>
      <w:szCs w:val="20"/>
      <w:lang w:val="ru-RU" w:eastAsia="ru-RU" w:bidi="ar-SA"/>
    </w:rPr>
  </w:style>
  <w:style w:type="paragraph" w:styleId="Style26">
    <w:name w:val="Верхний колонтитул"/>
    <w:basedOn w:val="Normal"/>
    <w:rsid w:val="00853be2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rsid w:val="0013397b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3c16ed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d20716"/>
    <w:pPr>
      <w:spacing w:lineRule="auto" w:line="276" w:before="0" w:after="200"/>
      <w:ind w:left="720" w:hanging="0"/>
      <w:contextualSpacing/>
    </w:pPr>
    <w:rPr>
      <w:rFonts w:ascii="Calibri" w:hAnsi="Calibri" w:eastAsia="" w:cs="" w:asciiTheme="minorHAnsi" w:cstheme="minorBidi" w:eastAsiaTheme="minorEastAsia" w:hAnsiTheme="minorHAnsi"/>
      <w:sz w:val="22"/>
      <w:szCs w:val="22"/>
    </w:rPr>
  </w:style>
  <w:style w:type="paragraph" w:styleId="Footnotetext">
    <w:name w:val="footnote text"/>
    <w:basedOn w:val="Normal"/>
    <w:uiPriority w:val="99"/>
    <w:unhideWhenUsed/>
    <w:qFormat/>
    <w:rsid w:val="00d37fe4"/>
    <w:pPr/>
    <w:rPr>
      <w:rFonts w:ascii="Calibri" w:hAnsi="Calibri" w:eastAsia="Calibri" w:cs="" w:asciiTheme="minorHAnsi" w:cstheme="minorBidi" w:eastAsiaTheme="minorHAnsi" w:hAnsiTheme="minorHAnsi"/>
      <w:sz w:val="20"/>
      <w:szCs w:val="20"/>
      <w:lang w:eastAsia="en-US"/>
    </w:rPr>
  </w:style>
  <w:style w:type="paragraph" w:styleId="Default" w:customStyle="1">
    <w:name w:val="Default"/>
    <w:qFormat/>
    <w:rsid w:val="00a13e2d"/>
    <w:pPr>
      <w:widowControl/>
      <w:suppressAutoHyphens w:val="true"/>
      <w:bidi w:val="0"/>
      <w:jc w:val="left"/>
    </w:pPr>
    <w:rPr>
      <w:rFonts w:ascii="Arial" w:hAnsi="Arial" w:eastAsia="Calibri" w:cs="Arial" w:eastAsiaTheme="minorHAnsi"/>
      <w:color w:val="000000"/>
      <w:sz w:val="24"/>
      <w:szCs w:val="24"/>
      <w:lang w:val="ru-RU" w:eastAsia="en-US" w:bidi="ar-SA"/>
    </w:rPr>
  </w:style>
  <w:style w:type="paragraph" w:styleId="Rtejustify" w:customStyle="1">
    <w:name w:val="rtejustify"/>
    <w:basedOn w:val="Normal"/>
    <w:qFormat/>
    <w:rsid w:val="000d328f"/>
    <w:pPr>
      <w:spacing w:before="0" w:after="288"/>
      <w:jc w:val="both"/>
    </w:pPr>
    <w:rPr>
      <w:lang w:eastAsia="ar-SA"/>
    </w:rPr>
  </w:style>
  <w:style w:type="paragraph" w:styleId="Style27" w:customStyle="1">
    <w:name w:val="Блочная цитата"/>
    <w:basedOn w:val="Normal"/>
    <w:qFormat/>
    <w:rsid w:val="00441dae"/>
    <w:pPr/>
    <w:rPr/>
  </w:style>
  <w:style w:type="paragraph" w:styleId="Style28">
    <w:name w:val="Подзаголовок"/>
    <w:basedOn w:val="Style19"/>
    <w:rsid w:val="00441dae"/>
    <w:pPr/>
    <w:rPr/>
  </w:style>
  <w:style w:type="paragraph" w:styleId="31" w:customStyle="1">
    <w:name w:val="Основной текст3"/>
    <w:basedOn w:val="Normal"/>
    <w:qFormat/>
    <w:rsid w:val="00412652"/>
    <w:pPr>
      <w:spacing w:lineRule="exact" w:line="322"/>
    </w:pPr>
    <w:rPr/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a">
    <w:name w:val="Table Grid"/>
    <w:basedOn w:val="a2"/>
    <w:rsid w:val="00fd74a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fgu22_press2@u22.rosreestr.ru" TargetMode="External"/><Relationship Id="rId4" Type="http://schemas.openxmlformats.org/officeDocument/2006/relationships/hyperlink" Target="mailto:fgu22_press2@u22.rosreestr.ru" TargetMode="External"/><Relationship Id="rId5" Type="http://schemas.openxmlformats.org/officeDocument/2006/relationships/hyperlink" Target="https://vk.com/kadastr22" TargetMode="Externa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CBEF4-DB88-491F-B971-41AB6FBB3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LibreOffice/4.4.7.2$Windows_x86 LibreOffice_project/f3153a8b245191196a4b6b9abd1d0da16eead600</Application>
  <Paragraphs>21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2016-03-23T07:04:00Z</dcterms:created>
  <dc:creator>tmy</dc:creator>
  <dc:language>ru-RU</dc:language>
  <cp:lastPrinted>2015-04-02T08:08:00Z</cp:lastPrinted>
  <dcterms:modified xsi:type="dcterms:W3CDTF">2017-01-17T11:26:21Z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